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406" w:rsidRDefault="00EE74E4" w:rsidP="00F10053">
      <w:pPr>
        <w:pStyle w:val="1"/>
        <w:jc w:val="center"/>
      </w:pPr>
      <w:r>
        <w:rPr>
          <w:rFonts w:hint="eastAsia"/>
          <w:sz w:val="40"/>
        </w:rPr>
        <w:t>台山中微子实验探测器安装、调试和早期数据分析</w:t>
      </w:r>
      <w:r w:rsidR="00F10053" w:rsidRPr="00F10053">
        <w:rPr>
          <w:rFonts w:hint="eastAsia"/>
          <w:sz w:val="40"/>
        </w:rPr>
        <w:t>项目简介</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EE74E4" w:rsidRDefault="00EE74E4" w:rsidP="00EE74E4">
      <w:pPr>
        <w:pStyle w:val="a3"/>
        <w:numPr>
          <w:ilvl w:val="0"/>
          <w:numId w:val="2"/>
        </w:numPr>
        <w:ind w:firstLineChars="0"/>
        <w:jc w:val="left"/>
      </w:pPr>
      <w:r>
        <w:rPr>
          <w:rFonts w:hint="eastAsia"/>
        </w:rPr>
        <w:t>导师介绍链接：</w:t>
      </w:r>
      <w:hyperlink r:id="rId7" w:history="1">
        <w:r w:rsidRPr="00F83543">
          <w:rPr>
            <w:rStyle w:val="a4"/>
          </w:rPr>
          <w:t>https://people.ucas.edu.cn/~liyichen</w:t>
        </w:r>
      </w:hyperlink>
    </w:p>
    <w:p w:rsidR="00EE74E4" w:rsidRDefault="00EE74E4" w:rsidP="00EE74E4">
      <w:pPr>
        <w:pStyle w:val="a3"/>
        <w:numPr>
          <w:ilvl w:val="0"/>
          <w:numId w:val="2"/>
        </w:numPr>
        <w:ind w:firstLineChars="0"/>
        <w:jc w:val="left"/>
      </w:pPr>
      <w:r>
        <w:rPr>
          <w:rFonts w:hint="eastAsia"/>
        </w:rPr>
        <w:t>课题组介绍</w:t>
      </w:r>
    </w:p>
    <w:p w:rsidR="00EE74E4" w:rsidRDefault="00EE74E4" w:rsidP="00A708A5">
      <w:pPr>
        <w:pStyle w:val="a3"/>
        <w:ind w:left="780"/>
        <w:jc w:val="left"/>
        <w:rPr>
          <w:kern w:val="0"/>
        </w:rPr>
      </w:pPr>
      <w:r>
        <w:rPr>
          <w:rFonts w:hint="eastAsia"/>
        </w:rPr>
        <w:t>台山中微子实验</w:t>
      </w:r>
      <w:r>
        <w:rPr>
          <w:rFonts w:hint="eastAsia"/>
        </w:rPr>
        <w:t>（</w:t>
      </w:r>
      <w:hyperlink r:id="rId8" w:history="1">
        <w:r w:rsidRPr="00F83543">
          <w:rPr>
            <w:rStyle w:val="a4"/>
          </w:rPr>
          <w:t>https://arxiv.org/abs/2005.08745</w:t>
        </w:r>
      </w:hyperlink>
      <w:r>
        <w:rPr>
          <w:rFonts w:hint="eastAsia"/>
        </w:rPr>
        <w:t>）</w:t>
      </w:r>
      <w:r>
        <w:rPr>
          <w:rFonts w:hint="eastAsia"/>
        </w:rPr>
        <w:t>是</w:t>
      </w:r>
      <w:r>
        <w:rPr>
          <w:rFonts w:hint="eastAsia"/>
          <w:kern w:val="0"/>
        </w:rPr>
        <w:t>江门中微子实验（</w:t>
      </w:r>
      <w:hyperlink r:id="rId9" w:history="1">
        <w:r>
          <w:rPr>
            <w:rStyle w:val="a4"/>
            <w:rFonts w:hint="eastAsia"/>
            <w:kern w:val="0"/>
          </w:rPr>
          <w:t>http://www.ihep.cas.cn/dkxzz/juno/</w:t>
        </w:r>
      </w:hyperlink>
      <w:r w:rsidR="00A708A5">
        <w:rPr>
          <w:rFonts w:hint="eastAsia"/>
          <w:kern w:val="0"/>
        </w:rPr>
        <w:t>，我</w:t>
      </w:r>
      <w:r>
        <w:rPr>
          <w:rFonts w:hint="eastAsia"/>
          <w:kern w:val="0"/>
        </w:rPr>
        <w:t>国下一代大型中微子实验，主要目标是测量中微子质量顺序</w:t>
      </w:r>
      <w:r>
        <w:rPr>
          <w:rFonts w:hint="eastAsia"/>
          <w:kern w:val="0"/>
        </w:rPr>
        <w:t>）的</w:t>
      </w:r>
      <w:r>
        <w:rPr>
          <w:rFonts w:hint="eastAsia"/>
          <w:kern w:val="0"/>
        </w:rPr>
        <w:t>近点实验，位于</w:t>
      </w:r>
      <w:r>
        <w:rPr>
          <w:rFonts w:hint="eastAsia"/>
          <w:kern w:val="0"/>
        </w:rPr>
        <w:t>广东</w:t>
      </w:r>
      <w:r>
        <w:rPr>
          <w:rFonts w:hint="eastAsia"/>
          <w:kern w:val="0"/>
        </w:rPr>
        <w:t>台山核电站，距反应堆堆芯仅</w:t>
      </w:r>
      <w:r>
        <w:rPr>
          <w:rFonts w:hint="eastAsia"/>
          <w:kern w:val="0"/>
        </w:rPr>
        <w:t>4</w:t>
      </w:r>
      <w:r>
        <w:rPr>
          <w:kern w:val="0"/>
        </w:rPr>
        <w:t>4</w:t>
      </w:r>
      <w:r>
        <w:rPr>
          <w:rFonts w:hint="eastAsia"/>
          <w:kern w:val="0"/>
        </w:rPr>
        <w:t>米</w:t>
      </w:r>
      <w:r>
        <w:rPr>
          <w:rFonts w:hint="eastAsia"/>
          <w:kern w:val="0"/>
        </w:rPr>
        <w:t>，</w:t>
      </w:r>
      <w:r>
        <w:rPr>
          <w:rFonts w:hint="eastAsia"/>
          <w:kern w:val="0"/>
        </w:rPr>
        <w:t>目标是测量世界上精度最高的反应堆中微子能谱，从而为江门实验提供重要输入。探测器采用最新的硅光电倍增管技术，运行于零下50度，是世界上首</w:t>
      </w:r>
      <w:proofErr w:type="gramStart"/>
      <w:r>
        <w:rPr>
          <w:rFonts w:hint="eastAsia"/>
          <w:kern w:val="0"/>
        </w:rPr>
        <w:t>个</w:t>
      </w:r>
      <w:proofErr w:type="gramEnd"/>
      <w:r>
        <w:rPr>
          <w:rFonts w:hint="eastAsia"/>
          <w:kern w:val="0"/>
        </w:rPr>
        <w:t>低温液体闪烁体探测器。目前</w:t>
      </w:r>
      <w:r w:rsidR="00A708A5">
        <w:rPr>
          <w:rFonts w:hint="eastAsia"/>
          <w:kern w:val="0"/>
        </w:rPr>
        <w:t>已完成</w:t>
      </w:r>
      <w:r>
        <w:rPr>
          <w:rFonts w:hint="eastAsia"/>
          <w:kern w:val="0"/>
        </w:rPr>
        <w:t>一比一原型机建设</w:t>
      </w:r>
      <w:r w:rsidR="00A708A5">
        <w:rPr>
          <w:rFonts w:hint="eastAsia"/>
          <w:kern w:val="0"/>
        </w:rPr>
        <w:t>和测试，</w:t>
      </w:r>
      <w:r>
        <w:rPr>
          <w:rFonts w:hint="eastAsia"/>
          <w:kern w:val="0"/>
        </w:rPr>
        <w:t>预计2</w:t>
      </w:r>
      <w:r>
        <w:rPr>
          <w:kern w:val="0"/>
        </w:rPr>
        <w:t>024</w:t>
      </w:r>
      <w:r>
        <w:rPr>
          <w:rFonts w:hint="eastAsia"/>
          <w:kern w:val="0"/>
        </w:rPr>
        <w:t>年</w:t>
      </w:r>
      <w:r w:rsidR="00A708A5">
        <w:rPr>
          <w:rFonts w:hint="eastAsia"/>
          <w:kern w:val="0"/>
        </w:rPr>
        <w:t>下半年开始在</w:t>
      </w:r>
      <w:r>
        <w:rPr>
          <w:rFonts w:hint="eastAsia"/>
          <w:kern w:val="0"/>
        </w:rPr>
        <w:t>台山核电站</w:t>
      </w:r>
      <w:r w:rsidR="00A708A5">
        <w:rPr>
          <w:rFonts w:hint="eastAsia"/>
          <w:kern w:val="0"/>
        </w:rPr>
        <w:t>现场的安装和调试、2</w:t>
      </w:r>
      <w:r w:rsidR="00A708A5">
        <w:rPr>
          <w:kern w:val="0"/>
        </w:rPr>
        <w:t>025</w:t>
      </w:r>
      <w:r w:rsidR="00A708A5">
        <w:rPr>
          <w:rFonts w:hint="eastAsia"/>
          <w:kern w:val="0"/>
        </w:rPr>
        <w:t>年开始取数</w:t>
      </w:r>
      <w:r>
        <w:rPr>
          <w:rFonts w:hint="eastAsia"/>
          <w:kern w:val="0"/>
        </w:rPr>
        <w:t>。</w:t>
      </w:r>
    </w:p>
    <w:p w:rsidR="00F10053" w:rsidRPr="00A708A5" w:rsidRDefault="00EE74E4" w:rsidP="00A708A5">
      <w:pPr>
        <w:pStyle w:val="a3"/>
        <w:ind w:left="780"/>
        <w:jc w:val="left"/>
        <w:rPr>
          <w:rFonts w:hint="eastAsia"/>
          <w:kern w:val="0"/>
        </w:rPr>
      </w:pPr>
      <w:r>
        <w:rPr>
          <w:rFonts w:hint="eastAsia"/>
        </w:rPr>
        <w:t>台山中微子实验课题组</w:t>
      </w:r>
      <w:r w:rsidR="00A708A5">
        <w:rPr>
          <w:rFonts w:hint="eastAsia"/>
        </w:rPr>
        <w:t>全面负责台山中微子实验的建设和后续物理研究。课题组成员来自江门中微子实验的多位核心研究人员，包括机械、电子学、软件、物理方面的专家。</w:t>
      </w:r>
      <w:r w:rsidR="00A708A5">
        <w:rPr>
          <w:rFonts w:hint="eastAsia"/>
          <w:kern w:val="0"/>
        </w:rPr>
        <w:t>台山实验也是国际合作实验</w:t>
      </w:r>
      <w:r w:rsidR="000822EC">
        <w:rPr>
          <w:rFonts w:hint="eastAsia"/>
          <w:kern w:val="0"/>
        </w:rPr>
        <w:t>（</w:t>
      </w:r>
      <w:r w:rsidR="00A708A5">
        <w:rPr>
          <w:rFonts w:hint="eastAsia"/>
          <w:kern w:val="0"/>
        </w:rPr>
        <w:t>主要来自意大利和俄罗斯</w:t>
      </w:r>
      <w:r w:rsidR="000822EC">
        <w:rPr>
          <w:rFonts w:hint="eastAsia"/>
          <w:kern w:val="0"/>
        </w:rPr>
        <w:t>）</w:t>
      </w:r>
      <w:r w:rsidR="00A708A5">
        <w:rPr>
          <w:rFonts w:hint="eastAsia"/>
          <w:kern w:val="0"/>
        </w:rPr>
        <w:t>。</w:t>
      </w:r>
    </w:p>
    <w:p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rsidR="00F10053" w:rsidRDefault="00F10053" w:rsidP="00A708A5">
      <w:pPr>
        <w:pStyle w:val="a3"/>
        <w:numPr>
          <w:ilvl w:val="0"/>
          <w:numId w:val="3"/>
        </w:numPr>
        <w:ind w:firstLineChars="0"/>
        <w:jc w:val="left"/>
      </w:pPr>
      <w:r>
        <w:t>项目简介</w:t>
      </w:r>
    </w:p>
    <w:p w:rsidR="00A708A5" w:rsidRDefault="00A708A5" w:rsidP="00EA4B25">
      <w:pPr>
        <w:pStyle w:val="a3"/>
        <w:ind w:left="780"/>
        <w:jc w:val="left"/>
        <w:rPr>
          <w:rFonts w:hint="eastAsia"/>
        </w:rPr>
      </w:pPr>
      <w:r>
        <w:rPr>
          <w:rFonts w:hint="eastAsia"/>
        </w:rPr>
        <w:t>本项目研究内容包括台山中微子实验探测器在台山核电站现场的安装、调试和早期实验数据的分析。探测器拟安装于核电站核岛内的无辐射房间，</w:t>
      </w:r>
      <w:r w:rsidR="00EA4B25">
        <w:rPr>
          <w:rFonts w:hint="eastAsia"/>
        </w:rPr>
        <w:t>主要任务为中心探测器上硅光电倍增管和读出电子学的安装和调试，此外还可能包括反符合系统、刻度系统、低温系统、氮气系统的调试。完成</w:t>
      </w:r>
      <w:proofErr w:type="gramStart"/>
      <w:r w:rsidR="00EA4B25">
        <w:rPr>
          <w:rFonts w:hint="eastAsia"/>
        </w:rPr>
        <w:t>探测器安调后</w:t>
      </w:r>
      <w:proofErr w:type="gramEnd"/>
      <w:r w:rsidR="00EA4B25">
        <w:rPr>
          <w:rFonts w:hint="eastAsia"/>
        </w:rPr>
        <w:t>，将通过分析早期的宇宙线和刻度源数据，实现对探测器性能的理解和表征。</w:t>
      </w:r>
    </w:p>
    <w:p w:rsidR="00F10053" w:rsidRDefault="00F10053" w:rsidP="00EA4B25">
      <w:pPr>
        <w:pStyle w:val="a3"/>
        <w:numPr>
          <w:ilvl w:val="0"/>
          <w:numId w:val="3"/>
        </w:numPr>
        <w:ind w:firstLineChars="0"/>
        <w:jc w:val="left"/>
      </w:pPr>
      <w:r>
        <w:t>使用的实验方法、仪器设备、数据软件等</w:t>
      </w:r>
    </w:p>
    <w:p w:rsidR="00EA4B25" w:rsidRDefault="00EA4B25" w:rsidP="00EA4B25">
      <w:pPr>
        <w:pStyle w:val="a3"/>
        <w:ind w:left="780" w:firstLineChars="0" w:firstLine="0"/>
        <w:jc w:val="left"/>
        <w:rPr>
          <w:rFonts w:hint="eastAsia"/>
        </w:rPr>
      </w:pPr>
      <w:r>
        <w:rPr>
          <w:rFonts w:hint="eastAsia"/>
        </w:rPr>
        <w:t xml:space="preserve"> </w:t>
      </w:r>
      <w:r>
        <w:t xml:space="preserve">   </w:t>
      </w:r>
      <w:r>
        <w:rPr>
          <w:rFonts w:hint="eastAsia"/>
        </w:rPr>
        <w:t>探测器安装主要为机械方面的精密装配，使用螺丝刀等小工具，在洁净间环境下进行。探测器调试将用到示波器、测试电路板等，可能需要编程来分析测试数据。数据分析使用root等高能物理常用软件。</w:t>
      </w:r>
    </w:p>
    <w:p w:rsidR="00F10053" w:rsidRDefault="00F10053" w:rsidP="00EA4B25">
      <w:pPr>
        <w:pStyle w:val="a3"/>
        <w:numPr>
          <w:ilvl w:val="0"/>
          <w:numId w:val="3"/>
        </w:numPr>
        <w:ind w:firstLineChars="0"/>
        <w:jc w:val="left"/>
      </w:pPr>
      <w:r>
        <w:t>对学生专业知识背景等方面的要求</w:t>
      </w:r>
    </w:p>
    <w:p w:rsidR="00EA4B25" w:rsidRDefault="00EA4B25" w:rsidP="00EA4B25">
      <w:pPr>
        <w:pStyle w:val="a3"/>
        <w:ind w:left="780"/>
        <w:jc w:val="left"/>
        <w:rPr>
          <w:rFonts w:hint="eastAsia"/>
        </w:rPr>
      </w:pPr>
      <w:r>
        <w:rPr>
          <w:rFonts w:hint="eastAsia"/>
        </w:rPr>
        <w:t>有粒子物理或原子核物理专业背景，对</w:t>
      </w:r>
      <w:r w:rsidR="000822EC">
        <w:rPr>
          <w:rFonts w:hint="eastAsia"/>
        </w:rPr>
        <w:t>粒子物理探测器搭建过程和</w:t>
      </w:r>
      <w:r>
        <w:rPr>
          <w:rFonts w:hint="eastAsia"/>
        </w:rPr>
        <w:t>动手</w:t>
      </w:r>
      <w:r w:rsidR="000822EC">
        <w:rPr>
          <w:rFonts w:hint="eastAsia"/>
        </w:rPr>
        <w:t>参与</w:t>
      </w:r>
      <w:r>
        <w:rPr>
          <w:rFonts w:hint="eastAsia"/>
        </w:rPr>
        <w:t>实验充满兴趣，能够到现场参与工作（后期数据分析阶段可以远程参与），有一定编程基础。</w:t>
      </w:r>
    </w:p>
    <w:p w:rsidR="00F10053" w:rsidRDefault="00A34BE5" w:rsidP="000822EC">
      <w:pPr>
        <w:pStyle w:val="a3"/>
        <w:numPr>
          <w:ilvl w:val="0"/>
          <w:numId w:val="3"/>
        </w:numPr>
        <w:ind w:firstLineChars="0"/>
        <w:jc w:val="left"/>
      </w:pPr>
      <w:r>
        <w:t>项目</w:t>
      </w:r>
      <w:r w:rsidR="00F10053">
        <w:t>预期</w:t>
      </w:r>
      <w:r>
        <w:rPr>
          <w:rFonts w:hint="eastAsia"/>
        </w:rPr>
        <w:t>目标、</w:t>
      </w:r>
      <w:r w:rsidR="00F10053">
        <w:t>成果和收获</w:t>
      </w:r>
    </w:p>
    <w:p w:rsidR="000822EC" w:rsidRDefault="000822EC" w:rsidP="000822EC">
      <w:pPr>
        <w:pStyle w:val="a3"/>
        <w:ind w:left="780" w:firstLineChars="0" w:firstLine="0"/>
        <w:jc w:val="left"/>
        <w:rPr>
          <w:rFonts w:hint="eastAsia"/>
        </w:rPr>
      </w:pPr>
      <w:r>
        <w:t xml:space="preserve">    </w:t>
      </w:r>
      <w:r>
        <w:rPr>
          <w:rFonts w:hint="eastAsia"/>
        </w:rPr>
        <w:t>了解国际上中微子实验的现状和江门、台山中微子实验背景，积累探测器建设经验，学习探测器调试方法，学习中微子实验数据分析方法。</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bookmarkStart w:id="0" w:name="_GoBack"/>
      <w:bookmarkEnd w:id="0"/>
    </w:p>
    <w:p w:rsidR="00F10053" w:rsidRPr="00F10053" w:rsidRDefault="0030613D" w:rsidP="00F10053">
      <w:pPr>
        <w:ind w:firstLineChars="200" w:firstLine="420"/>
      </w:pPr>
      <w:r>
        <w:rPr>
          <w:rFonts w:hint="eastAsia"/>
        </w:rPr>
        <w:t>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64D" w:rsidRDefault="000A164D" w:rsidP="003B44C8">
      <w:r>
        <w:separator/>
      </w:r>
    </w:p>
  </w:endnote>
  <w:endnote w:type="continuationSeparator" w:id="0">
    <w:p w:rsidR="000A164D" w:rsidRDefault="000A164D"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64D" w:rsidRDefault="000A164D" w:rsidP="003B44C8">
      <w:r>
        <w:separator/>
      </w:r>
    </w:p>
  </w:footnote>
  <w:footnote w:type="continuationSeparator" w:id="0">
    <w:p w:rsidR="000A164D" w:rsidRDefault="000A164D"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42F6E8E"/>
    <w:multiLevelType w:val="hybridMultilevel"/>
    <w:tmpl w:val="434C2E7C"/>
    <w:lvl w:ilvl="0" w:tplc="7DACD5C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2EC"/>
    <w:rsid w:val="000828F4"/>
    <w:rsid w:val="000A164D"/>
    <w:rsid w:val="0030613D"/>
    <w:rsid w:val="003B44C8"/>
    <w:rsid w:val="003E6406"/>
    <w:rsid w:val="004C78B0"/>
    <w:rsid w:val="00503EB1"/>
    <w:rsid w:val="00871BE0"/>
    <w:rsid w:val="00880723"/>
    <w:rsid w:val="00A34BE5"/>
    <w:rsid w:val="00A708A5"/>
    <w:rsid w:val="00EA4B25"/>
    <w:rsid w:val="00EE74E4"/>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63563"/>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abs/2005.08745" TargetMode="External"/><Relationship Id="rId3" Type="http://schemas.openxmlformats.org/officeDocument/2006/relationships/settings" Target="settings.xml"/><Relationship Id="rId7" Type="http://schemas.openxmlformats.org/officeDocument/2006/relationships/hyperlink" Target="https://people.ucas.edu.cn/~liyich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hep.cas.cn/dkxzz/jun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Yichen Li</cp:lastModifiedBy>
  <cp:revision>2</cp:revision>
  <dcterms:created xsi:type="dcterms:W3CDTF">2024-06-04T07:21:00Z</dcterms:created>
  <dcterms:modified xsi:type="dcterms:W3CDTF">2024-06-04T07:21:00Z</dcterms:modified>
</cp:coreProperties>
</file>